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ZAPYTANIE OFERTOWE DO UMOWY </w:t>
      </w:r>
      <w:r w:rsidDel="00000000" w:rsidR="00000000" w:rsidRPr="00000000">
        <w:rPr>
          <w:b w:val="1"/>
          <w:rtl w:val="0"/>
        </w:rPr>
        <w:t xml:space="preserve">UM.POZ2.U-10749.2022-00/4589/203/368 Z DNIA 19.07.2023</w:t>
      </w:r>
    </w:p>
    <w:p w:rsidR="00000000" w:rsidDel="00000000" w:rsidP="00000000" w:rsidRDefault="00000000" w:rsidRPr="00000000" w14:paraId="00000002">
      <w:pPr>
        <w:ind w:left="2124" w:firstLine="707.999999999999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NZOZ PORADNIA LEKARZA RODZINNEGO „ŻERNIKI” MAGDALENA KAWALSKA OGŁASZA WSZCZĘCIE POSTĘPOWANIA O UDZIELNIE ZAMÓWIENIA DLA: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Wykonawcy lub Wykonawców (tj. osoba fizyczna nie będąca personelem Projektu, osoba prawna albo jednostka organizacyjna nieposiadająca osobowości prawnej), którzy  dostarczą, rozładują, wniosą i podłączą sprzęt komputerowy, zasilanie awaryjne a także dostarczą oprogramowanie komputerowe.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ZAMAWIAJĄCY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NZOZ Poradnia Lekarza Rodzinnego ŻERNIK Magdalena Kawalska z siedzibą na ulicy Strzeleckiego 27, 44-105 Gliwice NIP 6311745219 REGON 278146308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WPROWADZENIE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before="20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Zamówienie realizowane jest w ramach projektu „Wdrożenie e-usług w Placówce POZ ”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before="20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Projekt realizowany jest od </w:t>
      </w:r>
      <w:r w:rsidDel="00000000" w:rsidR="00000000" w:rsidRPr="00000000">
        <w:rPr>
          <w:rtl w:val="0"/>
        </w:rPr>
        <w:t xml:space="preserve">05.04.2023 r. do 31 sierpnia 2023 r.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before="20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Usługi wynikające z wykonywania umowy będącej przedmiotem zapytania ofertowego współfinansowane są z Programu Operacyjnego Infrastruktura i Środowisko 2014-2020</w:t>
      </w:r>
    </w:p>
    <w:p w:rsidR="00000000" w:rsidDel="00000000" w:rsidP="00000000" w:rsidRDefault="00000000" w:rsidRPr="00000000" w14:paraId="0000000D">
      <w:pPr>
        <w:spacing w:before="20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OGÓLNE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Niniejsze postępowanie nie podlega przepisom ustawy z dnia 11 września 2019 r. - Prawo zamówień publicznych.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Niniejsze zapytanie ofertowe jest zgodne z wymogami zasady uczciwej konkurencji, </w:t>
      </w:r>
    </w:p>
    <w:p w:rsidR="00000000" w:rsidDel="00000000" w:rsidP="00000000" w:rsidRDefault="00000000" w:rsidRPr="00000000" w14:paraId="00000011">
      <w:pPr>
        <w:spacing w:after="200" w:lineRule="auto"/>
        <w:ind w:firstLine="720"/>
        <w:rPr/>
      </w:pPr>
      <w:r w:rsidDel="00000000" w:rsidR="00000000" w:rsidRPr="00000000">
        <w:rPr>
          <w:rtl w:val="0"/>
        </w:rPr>
        <w:t xml:space="preserve">(wybór wykonawcy będzie odbywał się zgodnie z zasadą konkurencyjności).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Zamawiający zastrzega sobie możliwość, w każdym czasie przed upływem terminu składania ofert, wprowadzenia zmian lub uzupełnienia treści Zapytania Ofertowego. W takim przypadku informacja o wprowadzonych zmianach lub uzupełnieniach wraz ze wskazaniem daty upublicznienia zmiany i opisu dokonanych zmian lub uzupełnień zostanie niezwłocznie zamieszczona w miejscu publikacji Zapytania Ofertowego - na stronie internetowej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Jeżeli wprowadzone zmiany lub uzupełnienia treści zapytania ofertowego będą mogły mieć wpływ na treść składanych w postępowaniu ofert Zamawiający przedłuży termin składania ofert o czas niezbędny na ich przygotowanie jednak nie krótszy niż 7 dni.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Zamawiający zastrzega sobie prawo do unieważnienia niniejszego postępowania na każdym jego etapie, a także do pozostawienia postępowania bez wyboru oferty, w przypadku okoliczności opisanych w niniejszym postępowaniu.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Jeżeli cena oferty najkorzystniejszej przekracza kwotę, którą Zamawiający może przeznaczyć na udzielenie zamówienia, Zamawiający może odstąpić od wyboru Wykonawcy.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Niniejsze postępowanie w trybie zapytania ofertowego nie stanowi zobowiązania do zawarcia umowy.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Ilekroć w niniejszym zapytaniu ofertowym i dołączonych do niego załącznikach mowa jest o zasadach/przepisach bezpieczeństwa, które wynikają z nałożonego przepisami prawa reżimu sanitarnego mającego na celu zapobieganie, przeciwdziałanie i zwalczanie COVID-19 należy przez to rozumieć w szczególności wytyczne Głównego Inspektora Sanitarnego, Ministra Zdrowia oraz Ministra Edukacji Narodowej.</w:t>
      </w:r>
    </w:p>
    <w:p w:rsidR="00000000" w:rsidDel="00000000" w:rsidP="00000000" w:rsidRDefault="00000000" w:rsidRPr="00000000" w14:paraId="00000018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OPIS PRZEDMIOTU ZAMÓWIENIA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Przedmiotem zamówienia jest zakup  sprzętu komputerowego, zasilania awaryjnego oraz oprogramowania wymienionego  poniżej. W skład zamówienia wchodzą również usługi związane z instalacją oraz konfiguracją zamawianych urządzeń.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Szczegółowa specyfikacja  sprzętu informatycznego będącego przedmiotem zamówienia.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Komputery All in One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Stan: nowy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Ilość: 7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operacyjny: Windows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Pamięć RAM: min. 8GB, najlepiej 16GB, w standardzie DDR4 lub najlepiej DDR5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Pamięć wbudowana: min 256GB, najlepiej 512GB- dysk SSD m.2 PCIe najlepiej w standardzie PCIe 4.0.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Procesor: min 6 rdzeniowy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Dedykowana karta graficzna: najlepiej brak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Regulacja monitora na wysokość: najlepiej jakby była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Rozmiar monitora: 24 cale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Rozdzielczość monitora FullHD - 1920x1080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 matrycy: najlepiej IPS lub mini LED lub OLED, matryca najlepiej matowa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Porty: musi być </w:t>
      </w:r>
      <w:r w:rsidDel="00000000" w:rsidR="00000000" w:rsidRPr="00000000">
        <w:rPr>
          <w:rtl w:val="0"/>
        </w:rPr>
        <w:t xml:space="preserve">RJ45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kilka portów USB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Wifi, bluetooth: mogą być, nie muszą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Wbudowane głośniki: mogą być, nie muszą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Kolor: dowolny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Laptop pierwszy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Laptop dla użytkownika, dla którego najważniejszy jest czas pracy na baterii, mobilność urządzenia, jakość ekranu, jakość wykonania. Niemniej jednak ceni sobie duży ekran i szybkość pracy urządzenia.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Stan: nowy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Ilość: 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operacyjny: Windows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Pamięć RAM: najlepiej 16GB, w standardzie DDR4 lub najlepiej DDR5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Pamięć wbudowana: min </w:t>
      </w:r>
      <w:r w:rsidDel="00000000" w:rsidR="00000000" w:rsidRPr="00000000">
        <w:rPr>
          <w:rtl w:val="0"/>
        </w:rPr>
        <w:t xml:space="preserve">512 GB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dysk SSD m.2 PCIe najlepiej w standardzie PCIe 4.0.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Procesor: min 6 rdzeniowy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Dedykowana karta graficzna: najlepiej brak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Rozmiar ekranu: min 15 cali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Rozdzielczość ekranu: 1920x1080 lub 1920x1200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 ekranu: najlepiej OLED, IPS, mini LED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Bateria: jak najlepsza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Obudowa: aluminiowa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Czytnik linii papilarnych: najlepiej jakby był, ale nie musi być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Porty: najlepiej co najmniej jedno usb c w standardzie 4.0 lub thunderbolt 4 (żeby można było ładować przez usb c)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Waga urządzenia: jak najniższa- akceptowalna waga poniżej 2kg.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Ekran dotykowy: miły dodatek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Kolor: dowolny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Podświetlenie klawiatury: musi być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Laptop drugi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Laptop dla użytkownika, dla którego najważniejsza jest wydajność procesora i szybkość działania urządzenia. Niemniej jednak pomimo wydajności ważne jest, aby laptop był jak najbardziej mobilny, miał jak najlepszy ekran, baterię, klawiaturę, a także wydajny i cichy układ chłodzenia.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Stan: nowy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Ilość: 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operacyjny: Windows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Pamięć RAM: min </w:t>
      </w:r>
      <w:r w:rsidDel="00000000" w:rsidR="00000000" w:rsidRPr="00000000">
        <w:rPr>
          <w:rtl w:val="0"/>
        </w:rPr>
        <w:t xml:space="preserve">16 GB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DDR5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Pamięć wbudowana: min 512GB PCIe 4.0.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Procesor: min 8 rdzeniowy, najlepiej układ z wysoką wydajnością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Dedykowana karta graficzna: najlepiej brak lub jak najsłabsza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Rozmiar ekranu: min 14.5 cala, najlepiej 16 cali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Rozdzielczość ekranu: jak najwyższa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 ekranu: najlepiej OLED, IPS, mini LED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Bateria: jak najlepsza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Obudowa: aluminiowa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Czytnik linii papilarnych: najlepiej jakby był, ale nie musi być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Porty: najlepiej co najmniej jedno usb c w standardzie 4.0 lub thunderbolt 4 (żeby można było ładować przez usb c)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Waga urządzenia: jak najniższa- akceptowalna waga poniżej 2.4kg.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Kolor: dowolny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Podświetlenie klawiatury: musi być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Urządzenia wielofunkcyjne laserowe, typ pierwszy: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Stan: nowe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Ilość: 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Przeznaczenie: głównie drukowanie recept, czasami a4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Druk tylko w mono, </w:t>
      </w:r>
      <w:r w:rsidDel="00000000" w:rsidR="00000000" w:rsidRPr="00000000">
        <w:rPr>
          <w:rtl w:val="0"/>
        </w:rPr>
        <w:t xml:space="preserve">czarno biały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Funkcje drukarki, skanera i kopiarki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Najlepiej dwa podajniki papieru: jeden na kartki a4, drugi na papier do recept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Druk dwustronny: najlepiej jakby był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Podajnik dokumentów skanera: najlepiej jakby był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Interfejsy: USB, inne typu wifi mogą być, ale nie muszą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Urządzenia wielofunkcyjne laserowe, typ drugi: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Stan: nowe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Ilość: 3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Przeznaczenie: głównie drukowanie recept, czasami a4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Druk tylko w mono, </w:t>
      </w:r>
      <w:r w:rsidDel="00000000" w:rsidR="00000000" w:rsidRPr="00000000">
        <w:rPr>
          <w:rtl w:val="0"/>
        </w:rPr>
        <w:t xml:space="preserve">czarno biały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Funkcje drukarki, skanera i kopiarki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Interfejsy: USB, inne typu wifi mogą być, ale nie muszą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Rozmiar: najlepiej jakby szerokość urządzenia była poniżej 40cm- im mniej tym lepiej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Szczegółowa specyfikacja  zasilania awaryjnego  będącego przedmiotem zamówienia. 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UPS – komputer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  <w:t xml:space="preserve">Pojemność akumulatora</w:t>
        <w:tab/>
        <w:t xml:space="preserve">2016Wh</w:t>
      </w:r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  <w:t xml:space="preserve">Wyjście AC</w:t>
        <w:tab/>
        <w:t xml:space="preserve">4 gniazda, łącznie 2400W (zabezpieczenie przeciwprzepięciowe 5000W)</w:t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  <w:t xml:space="preserve">Wyjście USB-A</w:t>
        <w:tab/>
        <w:t xml:space="preserve">2 gniazda, 5V, 2.4A, max 12W na gniazdo</w:t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  <w:t xml:space="preserve">Wyjście USB-C</w:t>
        <w:tab/>
        <w:t xml:space="preserve">2 gniazda, 5/9/12/15/20V, 5A, Max 100W na gniazdo</w:t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  <w:t xml:space="preserve">Wyjście DC5521</w:t>
        <w:tab/>
        <w:t xml:space="preserve">2 gniazda, 12.6V, 3A, Max 38W na gniazdo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  <w:t xml:space="preserve">Wejście ładowania z paneli słonecznych</w:t>
        <w:tab/>
        <w:t xml:space="preserve">800W Max, 11-100V, 10A</w:t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  <w:t xml:space="preserve">Skład chemiczny akumulatora</w:t>
        <w:tab/>
        <w:t xml:space="preserve">NCM (Lit, nikiel, kobalt i mangan)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Waga</w:t>
        <w:tab/>
        <w:t xml:space="preserve">21.7 kg</w:t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  <w:t xml:space="preserve">Dodatkowe zasilanie</w:t>
        <w:tab/>
        <w:t xml:space="preserve">Obsługa do dwóch akumulatorów / Agregat prądotwórczy</w:t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  <w:t xml:space="preserve">Maksymalna moc urządzenia (urządzeń)</w:t>
        <w:tab/>
        <w:t xml:space="preserve">3400W (obsługiwana przez technologię X-Boost)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  <w:t xml:space="preserve">Szybkie ładowanie z gniazda USB-A</w:t>
        <w:tab/>
        <w:t xml:space="preserve">2 gniazda, 5V, 2.4A / 9V, 2A / 12V, 1.5A, Max 18W na gniazdo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  <w:t xml:space="preserve">Moc wyjściowa gniazda zapalniczki samochodowej</w:t>
        <w:tab/>
        <w:t xml:space="preserve">12.6V, 10A, Max 126W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Wejście ładowania AC</w:t>
        <w:tab/>
        <w:t xml:space="preserve">Max 1800W, 15A</w:t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  <w:t xml:space="preserve">Moc wejściowa gniazda zapalniczki samochodowej</w:t>
        <w:tab/>
        <w:t xml:space="preserve">Obsługuje akumulator 12V/24V, 8A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  <w:t xml:space="preserve">Ilość cykli ładowania</w:t>
        <w:tab/>
        <w:t xml:space="preserve">800 cykli = 80% pojemności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  <w:t xml:space="preserve">Łączność bezprzewodowa</w:t>
        <w:tab/>
        <w:t xml:space="preserve">Wi-Fi</w:t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  <w:t xml:space="preserve">Wymiary</w:t>
        <w:tab/>
        <w:t xml:space="preserve">500 x 240 x 308 mm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UPS – serwer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  <w:t xml:space="preserve">Kolor</w:t>
        <w:tab/>
        <w:t xml:space="preserve">Czarny</w:t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  <w:t xml:space="preserve">Materiał</w:t>
        <w:tab/>
        <w:t xml:space="preserve">Stop aluminium + plastik</w:t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  <w:t xml:space="preserve">Pojemność</w:t>
        <w:tab/>
        <w:t xml:space="preserve">3600 Wh</w:t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Wyjście AC (x4)</w:t>
        <w:tab/>
        <w:t xml:space="preserve">3600 W łącznie (zabezpieczenie przeciwprzepięciowe 7200 W)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  <w:t xml:space="preserve">Maks. moc urządzeń obsługiwana przez X-Boost</w:t>
        <w:tab/>
        <w:t xml:space="preserve">4500 W</w:t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  <w:t xml:space="preserve">Wyjście USB-A (x2)</w:t>
        <w:tab/>
        <w:t xml:space="preserve">5 V, 2,4 A, 12 W maks.</w:t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rtl w:val="0"/>
        </w:rPr>
        <w:t xml:space="preserve">Port szybkiego ładowania USB-A (x2)</w:t>
        <w:tab/>
        <w:t xml:space="preserve">5 V, 2,4 A / 9 V, 2 A / 12 V, 1,5 A, 18 W maks.</w:t>
      </w:r>
    </w:p>
    <w:p w:rsidR="00000000" w:rsidDel="00000000" w:rsidP="00000000" w:rsidRDefault="00000000" w:rsidRPr="00000000" w14:paraId="0000008D">
      <w:pPr>
        <w:ind w:left="720" w:firstLine="0"/>
        <w:rPr/>
      </w:pPr>
      <w:r w:rsidDel="00000000" w:rsidR="00000000" w:rsidRPr="00000000">
        <w:rPr>
          <w:rtl w:val="0"/>
        </w:rPr>
        <w:t xml:space="preserve">Wyjście USB-C (x2)</w:t>
        <w:tab/>
        <w:t xml:space="preserve">5 / 9 / 12 / 15 / 20 V, 5 A, 100 W maks.</w:t>
      </w:r>
    </w:p>
    <w:p w:rsidR="00000000" w:rsidDel="00000000" w:rsidP="00000000" w:rsidRDefault="00000000" w:rsidRPr="00000000" w14:paraId="0000008E">
      <w:pPr>
        <w:ind w:left="720" w:firstLine="0"/>
        <w:rPr/>
      </w:pPr>
      <w:r w:rsidDel="00000000" w:rsidR="00000000" w:rsidRPr="00000000">
        <w:rPr>
          <w:rtl w:val="0"/>
        </w:rPr>
        <w:t xml:space="preserve">Wyjście zasilania samochodu</w:t>
        <w:tab/>
        <w:t xml:space="preserve">12,6 V, 10 A, 126 W maks.</w:t>
      </w:r>
    </w:p>
    <w:p w:rsidR="00000000" w:rsidDel="00000000" w:rsidP="00000000" w:rsidRDefault="00000000" w:rsidRPr="00000000" w14:paraId="0000008F">
      <w:pPr>
        <w:ind w:left="720" w:firstLine="0"/>
        <w:rPr/>
      </w:pPr>
      <w:r w:rsidDel="00000000" w:rsidR="00000000" w:rsidRPr="00000000">
        <w:rPr>
          <w:rtl w:val="0"/>
        </w:rPr>
        <w:t xml:space="preserve">DC5521 (x2)</w:t>
        <w:tab/>
        <w:t xml:space="preserve">12,6 V, 3 A</w:t>
      </w:r>
    </w:p>
    <w:p w:rsidR="00000000" w:rsidDel="00000000" w:rsidP="00000000" w:rsidRDefault="00000000" w:rsidRPr="00000000" w14:paraId="00000090">
      <w:pPr>
        <w:ind w:left="720" w:firstLine="0"/>
        <w:rPr/>
      </w:pPr>
      <w:r w:rsidDel="00000000" w:rsidR="00000000" w:rsidRPr="00000000">
        <w:rPr>
          <w:rtl w:val="0"/>
        </w:rPr>
        <w:t xml:space="preserve">Port Andersona</w:t>
        <w:tab/>
        <w:t xml:space="preserve">12,6 V, 30 A</w:t>
      </w:r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  <w:t xml:space="preserve">Wejście ładowania AC</w:t>
        <w:tab/>
        <w:t xml:space="preserve">230 V - 12,5 A, 2900 W</w:t>
      </w:r>
    </w:p>
    <w:p w:rsidR="00000000" w:rsidDel="00000000" w:rsidP="00000000" w:rsidRDefault="00000000" w:rsidRPr="00000000" w14:paraId="00000092">
      <w:pPr>
        <w:ind w:left="720" w:firstLine="0"/>
        <w:rPr/>
      </w:pPr>
      <w:r w:rsidDel="00000000" w:rsidR="00000000" w:rsidRPr="00000000">
        <w:rPr>
          <w:rtl w:val="0"/>
        </w:rPr>
        <w:t xml:space="preserve">Wejście ładowania słonecznego</w:t>
        <w:tab/>
        <w:t xml:space="preserve">1600 W maks., 11-150 Vdc, 15 A</w:t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  <w:t xml:space="preserve">Wejście ładowarki samochodowej</w:t>
        <w:tab/>
        <w:t xml:space="preserve">Obsługuje akumulatory 12 / 24 V, domyślnie 8 A</w:t>
      </w:r>
    </w:p>
    <w:p w:rsidR="00000000" w:rsidDel="00000000" w:rsidP="00000000" w:rsidRDefault="00000000" w:rsidRPr="00000000" w14:paraId="00000094">
      <w:pPr>
        <w:ind w:left="720" w:firstLine="0"/>
        <w:rPr/>
      </w:pPr>
      <w:r w:rsidDel="00000000" w:rsidR="00000000" w:rsidRPr="00000000">
        <w:rPr>
          <w:rtl w:val="0"/>
        </w:rPr>
        <w:t xml:space="preserve">Akumulator</w:t>
        <w:tab/>
        <w:t xml:space="preserve">LFP</w:t>
      </w:r>
    </w:p>
    <w:p w:rsidR="00000000" w:rsidDel="00000000" w:rsidP="00000000" w:rsidRDefault="00000000" w:rsidRPr="00000000" w14:paraId="00000095">
      <w:pPr>
        <w:ind w:left="720" w:firstLine="0"/>
        <w:rPr/>
      </w:pPr>
      <w:r w:rsidDel="00000000" w:rsidR="00000000" w:rsidRPr="00000000">
        <w:rPr>
          <w:rtl w:val="0"/>
        </w:rPr>
        <w:t xml:space="preserve">Żywotność</w:t>
        <w:tab/>
        <w:t xml:space="preserve">3500 cykli do 80%+ pojemności</w:t>
      </w:r>
    </w:p>
    <w:p w:rsidR="00000000" w:rsidDel="00000000" w:rsidP="00000000" w:rsidRDefault="00000000" w:rsidRPr="00000000" w14:paraId="00000096">
      <w:pPr>
        <w:ind w:left="720" w:firstLine="0"/>
        <w:rPr/>
      </w:pPr>
      <w:r w:rsidDel="00000000" w:rsidR="00000000" w:rsidRPr="00000000">
        <w:rPr>
          <w:rtl w:val="0"/>
        </w:rPr>
        <w:t xml:space="preserve">Okres przechowywania</w:t>
        <w:tab/>
        <w:t xml:space="preserve">Ok. 1 rok</w:t>
      </w:r>
    </w:p>
    <w:p w:rsidR="00000000" w:rsidDel="00000000" w:rsidP="00000000" w:rsidRDefault="00000000" w:rsidRPr="00000000" w14:paraId="00000097">
      <w:pPr>
        <w:ind w:left="720" w:firstLine="0"/>
        <w:rPr/>
      </w:pPr>
      <w:r w:rsidDel="00000000" w:rsidR="00000000" w:rsidRPr="00000000">
        <w:rPr>
          <w:rtl w:val="0"/>
        </w:rPr>
        <w:t xml:space="preserve">Łączność</w:t>
        <w:tab/>
        <w:t xml:space="preserve">Wi-Fi, Bluetooth, połączenie przewodowe</w:t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  <w:t xml:space="preserve">Wymiary</w:t>
        <w:tab/>
        <w:t xml:space="preserve">63,5 x 28,5 x 41,6 cm</w:t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  <w:t xml:space="preserve">Waga</w:t>
        <w:tab/>
        <w:t xml:space="preserve">45 kg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Bateria do UPS – serwer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  <w:t xml:space="preserve">Kolor</w:t>
        <w:tab/>
        <w:t xml:space="preserve">czarny</w:t>
      </w:r>
    </w:p>
    <w:p w:rsidR="00000000" w:rsidDel="00000000" w:rsidP="00000000" w:rsidRDefault="00000000" w:rsidRPr="00000000" w14:paraId="0000009D">
      <w:pPr>
        <w:ind w:left="720" w:firstLine="0"/>
        <w:rPr/>
      </w:pPr>
      <w:r w:rsidDel="00000000" w:rsidR="00000000" w:rsidRPr="00000000">
        <w:rPr>
          <w:rtl w:val="0"/>
        </w:rPr>
        <w:t xml:space="preserve">Materiał</w:t>
        <w:tab/>
        <w:t xml:space="preserve">stop aluminium, plastik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Pojemność</w:t>
        <w:tab/>
        <w:t xml:space="preserve">3600 Wh (48V, 75Ah)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  <w:t xml:space="preserve">Temperatura robocza</w:t>
        <w:tab/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tl w:val="0"/>
        </w:rPr>
        <w:t xml:space="preserve">ładowania: 0 - 45ºC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 xml:space="preserve">rozładowania: - 20ºC - 60ºC</w:t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  <w:t xml:space="preserve">Żywotność akumulatora</w:t>
        <w:tab/>
        <w:t xml:space="preserve">6 500 cykli do 50% pojemności, 3 500 cykli do 80% pojemności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Wymiary</w:t>
        <w:tab/>
        <w:t xml:space="preserve">63.5 x 28.5 x 41.6 cm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 xml:space="preserve">Waga</w:t>
        <w:tab/>
        <w:t xml:space="preserve">39 kg</w:t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  <w:t xml:space="preserve">Certyfikaty</w:t>
        <w:tab/>
        <w:t xml:space="preserve">UL, CE, FCC, RoHS, Telec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Inteligentny Generator prądu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720" w:firstLine="0"/>
        <w:rPr/>
      </w:pPr>
      <w:r w:rsidDel="00000000" w:rsidR="00000000" w:rsidRPr="00000000">
        <w:rPr>
          <w:rtl w:val="0"/>
        </w:rPr>
        <w:t xml:space="preserve">Typ</w:t>
        <w:tab/>
        <w:t xml:space="preserve">Generator inwertorowy</w:t>
      </w:r>
    </w:p>
    <w:p w:rsidR="00000000" w:rsidDel="00000000" w:rsidP="00000000" w:rsidRDefault="00000000" w:rsidRPr="00000000" w14:paraId="000000A9">
      <w:pPr>
        <w:ind w:left="720" w:firstLine="0"/>
        <w:rPr/>
      </w:pPr>
      <w:r w:rsidDel="00000000" w:rsidR="00000000" w:rsidRPr="00000000">
        <w:rPr>
          <w:rtl w:val="0"/>
        </w:rPr>
        <w:t xml:space="preserve">Napięcie AC</w:t>
        <w:tab/>
        <w:t xml:space="preserve">230 V / 50 Hz</w:t>
      </w:r>
    </w:p>
    <w:p w:rsidR="00000000" w:rsidDel="00000000" w:rsidP="00000000" w:rsidRDefault="00000000" w:rsidRPr="00000000" w14:paraId="000000AA">
      <w:pPr>
        <w:ind w:left="720" w:firstLine="0"/>
        <w:rPr/>
      </w:pPr>
      <w:r w:rsidDel="00000000" w:rsidR="00000000" w:rsidRPr="00000000">
        <w:rPr>
          <w:rtl w:val="0"/>
        </w:rPr>
        <w:t xml:space="preserve">Moc znamionowa (AC i DC)</w:t>
        <w:tab/>
        <w:t xml:space="preserve">Benzyna: 1800 W (moc szczytowa 1900 W);</w:t>
      </w:r>
    </w:p>
    <w:p w:rsidR="00000000" w:rsidDel="00000000" w:rsidP="00000000" w:rsidRDefault="00000000" w:rsidRPr="00000000" w14:paraId="000000AB">
      <w:pPr>
        <w:ind w:left="720" w:firstLine="0"/>
        <w:rPr/>
      </w:pPr>
      <w:r w:rsidDel="00000000" w:rsidR="00000000" w:rsidRPr="00000000">
        <w:rPr>
          <w:rtl w:val="0"/>
        </w:rPr>
        <w:t xml:space="preserve">LPG: 1600 W (moc szczytowa 1700 W);</w:t>
      </w:r>
    </w:p>
    <w:p w:rsidR="00000000" w:rsidDel="00000000" w:rsidP="00000000" w:rsidRDefault="00000000" w:rsidRPr="00000000" w14:paraId="000000AC">
      <w:pPr>
        <w:ind w:left="720" w:firstLine="0"/>
        <w:rPr/>
      </w:pPr>
      <w:r w:rsidDel="00000000" w:rsidR="00000000" w:rsidRPr="00000000">
        <w:rPr>
          <w:rtl w:val="0"/>
        </w:rPr>
        <w:t xml:space="preserve">Wyjście DC</w:t>
        <w:tab/>
        <w:t xml:space="preserve">42-58,8 V, maks. 32 A</w:t>
      </w:r>
    </w:p>
    <w:p w:rsidR="00000000" w:rsidDel="00000000" w:rsidP="00000000" w:rsidRDefault="00000000" w:rsidRPr="00000000" w14:paraId="000000AD">
      <w:pPr>
        <w:ind w:left="720" w:firstLine="0"/>
        <w:rPr/>
      </w:pPr>
      <w:r w:rsidDel="00000000" w:rsidR="00000000" w:rsidRPr="00000000">
        <w:rPr>
          <w:rtl w:val="0"/>
        </w:rPr>
        <w:t xml:space="preserve">Sposób rozruchu</w:t>
        <w:tab/>
        <w:t xml:space="preserve">Rozruch elektryczny, auto-start, rozruch za pomocą aplikacji, rozruch ręczny</w:t>
      </w:r>
    </w:p>
    <w:p w:rsidR="00000000" w:rsidDel="00000000" w:rsidP="00000000" w:rsidRDefault="00000000" w:rsidRPr="00000000" w14:paraId="000000AE">
      <w:pPr>
        <w:ind w:left="720" w:firstLine="0"/>
        <w:rPr/>
      </w:pPr>
      <w:r w:rsidDel="00000000" w:rsidR="00000000" w:rsidRPr="00000000">
        <w:rPr>
          <w:rtl w:val="0"/>
        </w:rPr>
        <w:t xml:space="preserve">Alerty i zabezpieczenia</w:t>
        <w:tab/>
        <w:t xml:space="preserve">Alert CO, alert paliwa, alert oleju, ochrona przed przeciążeniem, ochrona przed przekroczeniem określonych wartości temperatury, zabezpieczenie obwodu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  <w:t xml:space="preserve">Czas pracy</w:t>
        <w:tab/>
        <w:t xml:space="preserve">Benzyna: ok. 3,5 h (całkowite obciążenie);</w:t>
      </w:r>
    </w:p>
    <w:p w:rsidR="00000000" w:rsidDel="00000000" w:rsidP="00000000" w:rsidRDefault="00000000" w:rsidRPr="00000000" w14:paraId="000000B0">
      <w:pPr>
        <w:ind w:left="720" w:firstLine="0"/>
        <w:rPr/>
      </w:pPr>
      <w:r w:rsidDel="00000000" w:rsidR="00000000" w:rsidRPr="00000000">
        <w:rPr>
          <w:rtl w:val="0"/>
        </w:rPr>
        <w:t xml:space="preserve">LPG (propan): ok. 12,5 h (całkowite obciążenie, butla o pojemności 20 lb);</w:t>
      </w:r>
    </w:p>
    <w:p w:rsidR="00000000" w:rsidDel="00000000" w:rsidP="00000000" w:rsidRDefault="00000000" w:rsidRPr="00000000" w14:paraId="000000B1">
      <w:pPr>
        <w:ind w:left="720" w:firstLine="0"/>
        <w:rPr/>
      </w:pPr>
      <w:r w:rsidDel="00000000" w:rsidR="00000000" w:rsidRPr="00000000">
        <w:rPr>
          <w:rtl w:val="0"/>
        </w:rPr>
        <w:t xml:space="preserve">Rodzaj silnika</w:t>
        <w:tab/>
        <w:t xml:space="preserve">Czterosuwowy, chłodzenie powietrzem</w:t>
      </w:r>
    </w:p>
    <w:p w:rsidR="00000000" w:rsidDel="00000000" w:rsidP="00000000" w:rsidRDefault="00000000" w:rsidRPr="00000000" w14:paraId="000000B2">
      <w:pPr>
        <w:ind w:left="720" w:firstLine="0"/>
        <w:rPr/>
      </w:pPr>
      <w:r w:rsidDel="00000000" w:rsidR="00000000" w:rsidRPr="00000000">
        <w:rPr>
          <w:rtl w:val="0"/>
        </w:rPr>
        <w:t xml:space="preserve">Objętość skokowa</w:t>
        <w:tab/>
        <w:t xml:space="preserve">79,7 CC</w:t>
      </w:r>
    </w:p>
    <w:p w:rsidR="00000000" w:rsidDel="00000000" w:rsidP="00000000" w:rsidRDefault="00000000" w:rsidRPr="00000000" w14:paraId="000000B3">
      <w:pPr>
        <w:ind w:left="720" w:firstLine="0"/>
        <w:rPr/>
      </w:pPr>
      <w:r w:rsidDel="00000000" w:rsidR="00000000" w:rsidRPr="00000000">
        <w:rPr>
          <w:rtl w:val="0"/>
        </w:rPr>
        <w:t xml:space="preserve">Wyświetlacz LCD</w:t>
        <w:tab/>
        <w:t xml:space="preserve">Tak</w:t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  <w:t xml:space="preserve">Czujnik CO</w:t>
        <w:tab/>
        <w:t xml:space="preserve">Tak</w:t>
      </w:r>
    </w:p>
    <w:p w:rsidR="00000000" w:rsidDel="00000000" w:rsidP="00000000" w:rsidRDefault="00000000" w:rsidRPr="00000000" w14:paraId="000000B5">
      <w:pPr>
        <w:ind w:left="720" w:firstLine="0"/>
        <w:rPr/>
      </w:pPr>
      <w:r w:rsidDel="00000000" w:rsidR="00000000" w:rsidRPr="00000000">
        <w:rPr>
          <w:rtl w:val="0"/>
        </w:rPr>
        <w:t xml:space="preserve">Automatyczne wyłączanie przy niskim poziomie oleju</w:t>
        <w:tab/>
        <w:t xml:space="preserve">Tak</w:t>
      </w:r>
    </w:p>
    <w:p w:rsidR="00000000" w:rsidDel="00000000" w:rsidP="00000000" w:rsidRDefault="00000000" w:rsidRPr="00000000" w14:paraId="000000B6">
      <w:pPr>
        <w:ind w:left="720" w:firstLine="0"/>
        <w:rPr/>
      </w:pPr>
      <w:r w:rsidDel="00000000" w:rsidR="00000000" w:rsidRPr="00000000">
        <w:rPr>
          <w:rtl w:val="0"/>
        </w:rPr>
        <w:t xml:space="preserve">Rodzaj paliwa</w:t>
        <w:tab/>
        <w:t xml:space="preserve">Benzyna, LPG (propan)</w:t>
      </w:r>
    </w:p>
    <w:p w:rsidR="00000000" w:rsidDel="00000000" w:rsidP="00000000" w:rsidRDefault="00000000" w:rsidRPr="00000000" w14:paraId="000000B7">
      <w:pPr>
        <w:ind w:left="720" w:firstLine="0"/>
        <w:rPr/>
      </w:pPr>
      <w:r w:rsidDel="00000000" w:rsidR="00000000" w:rsidRPr="00000000">
        <w:rPr>
          <w:rtl w:val="0"/>
        </w:rPr>
        <w:t xml:space="preserve">Pojemność zbiornika na paliwo</w:t>
        <w:tab/>
        <w:t xml:space="preserve">4 l</w:t>
      </w:r>
    </w:p>
    <w:p w:rsidR="00000000" w:rsidDel="00000000" w:rsidP="00000000" w:rsidRDefault="00000000" w:rsidRPr="00000000" w14:paraId="000000B8">
      <w:pPr>
        <w:ind w:left="720" w:firstLine="0"/>
        <w:rPr/>
      </w:pPr>
      <w:r w:rsidDel="00000000" w:rsidR="00000000" w:rsidRPr="00000000">
        <w:rPr>
          <w:rtl w:val="0"/>
        </w:rPr>
        <w:t xml:space="preserve">Poziom głośności (z odległości 7 m)</w:t>
        <w:tab/>
        <w:t xml:space="preserve">Ok. 56-67 dB (pełne obciążenie)</w:t>
      </w:r>
    </w:p>
    <w:p w:rsidR="00000000" w:rsidDel="00000000" w:rsidP="00000000" w:rsidRDefault="00000000" w:rsidRPr="00000000" w14:paraId="000000B9">
      <w:pPr>
        <w:ind w:left="720" w:firstLine="0"/>
        <w:rPr/>
      </w:pPr>
      <w:r w:rsidDel="00000000" w:rsidR="00000000" w:rsidRPr="00000000">
        <w:rPr>
          <w:rtl w:val="0"/>
        </w:rPr>
        <w:t xml:space="preserve">Wymiary</w:t>
        <w:tab/>
        <w:t xml:space="preserve">597 x 300 x 475 mm</w:t>
      </w:r>
    </w:p>
    <w:p w:rsidR="00000000" w:rsidDel="00000000" w:rsidP="00000000" w:rsidRDefault="00000000" w:rsidRPr="00000000" w14:paraId="000000BA">
      <w:pPr>
        <w:ind w:left="720" w:firstLine="0"/>
        <w:rPr/>
      </w:pPr>
      <w:r w:rsidDel="00000000" w:rsidR="00000000" w:rsidRPr="00000000">
        <w:rPr>
          <w:rtl w:val="0"/>
        </w:rPr>
        <w:t xml:space="preserve">Waga</w:t>
        <w:tab/>
        <w:t xml:space="preserve">Ok. 30,5 kg (ok. 33,5 kg przy pełnym zbiorniku)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Specyfikacja oprogramowania będącego przedmiotem zamówienia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Oprogramowanie do zarządzania przychodnią lekarską.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Poniżej przedstawiono najważniejszą funkcję jakie musi spełniać oprogramowanie: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1440" w:right="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Przeprowadzanie wizyty lekarskiej NFZ</w:t>
      </w:r>
    </w:p>
    <w:p w:rsidR="00000000" w:rsidDel="00000000" w:rsidP="00000000" w:rsidRDefault="00000000" w:rsidRPr="00000000" w14:paraId="000000C0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Widok całej wizyty w jednym oknie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Rozliczenia i wystawianie faktur do NFZ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Dostęp do pełnej dokumentacji medycznej Pacjenta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Obsługa eDokumentów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Podgląd listy leków, dostęp do informacji o lekach</w:t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Wysyłka powiadomień e-mail</w:t>
      </w:r>
    </w:p>
    <w:p w:rsidR="00000000" w:rsidDel="00000000" w:rsidP="00000000" w:rsidRDefault="00000000" w:rsidRPr="00000000" w14:paraId="000000C6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Obsługa i generowanie zaświadczeń i innych wydruków związanych z wizytą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Powiadomienia o nowych wynikach badań przy rozpoczęciu wizyty</w:t>
      </w:r>
    </w:p>
    <w:p w:rsidR="00000000" w:rsidDel="00000000" w:rsidP="00000000" w:rsidRDefault="00000000" w:rsidRPr="00000000" w14:paraId="000000C8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Przeprowadzanie wizyt cyklicznych</w:t>
      </w:r>
    </w:p>
    <w:p w:rsidR="00000000" w:rsidDel="00000000" w:rsidP="00000000" w:rsidRDefault="00000000" w:rsidRPr="00000000" w14:paraId="000000C9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Prowadzenie wykazu przyjęć i świadczeń</w:t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Możliwość podpisu certyfikatem ZUS lub podpisem kwalifikowanym</w:t>
      </w:r>
    </w:p>
    <w:p w:rsidR="00000000" w:rsidDel="00000000" w:rsidP="00000000" w:rsidRDefault="00000000" w:rsidRPr="00000000" w14:paraId="000000CB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Obsługa i tworzenie własnych szablonów wizyt</w:t>
      </w:r>
    </w:p>
    <w:p w:rsidR="00000000" w:rsidDel="00000000" w:rsidP="00000000" w:rsidRDefault="00000000" w:rsidRPr="00000000" w14:paraId="000000CC">
      <w:pPr>
        <w:numPr>
          <w:ilvl w:val="0"/>
          <w:numId w:val="9"/>
        </w:numPr>
        <w:shd w:fill="ffffff" w:val="clear"/>
        <w:spacing w:after="0" w:afterAutospacing="0"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Generowanie i podgląd statystyk</w:t>
      </w:r>
    </w:p>
    <w:p w:rsidR="00000000" w:rsidDel="00000000" w:rsidP="00000000" w:rsidRDefault="00000000" w:rsidRPr="00000000" w14:paraId="000000CD">
      <w:pPr>
        <w:numPr>
          <w:ilvl w:val="0"/>
          <w:numId w:val="9"/>
        </w:numPr>
        <w:spacing w:after="0" w:line="36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Import dokumentacji zewnętrznej </w:t>
      </w:r>
    </w:p>
    <w:p w:rsidR="00000000" w:rsidDel="00000000" w:rsidP="00000000" w:rsidRDefault="00000000" w:rsidRPr="00000000" w14:paraId="000000CE">
      <w:pPr>
        <w:numPr>
          <w:ilvl w:val="0"/>
          <w:numId w:val="9"/>
        </w:numPr>
        <w:spacing w:after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Wymiana danych z laboratorium</w:t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spacing w:after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Baza leków</w:t>
      </w:r>
    </w:p>
    <w:p w:rsidR="00000000" w:rsidDel="00000000" w:rsidP="00000000" w:rsidRDefault="00000000" w:rsidRPr="00000000" w14:paraId="000000D0">
      <w:pPr>
        <w:numPr>
          <w:ilvl w:val="0"/>
          <w:numId w:val="9"/>
        </w:numPr>
        <w:spacing w:after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Wideokonsultacje</w:t>
      </w:r>
    </w:p>
    <w:p w:rsidR="00000000" w:rsidDel="00000000" w:rsidP="00000000" w:rsidRDefault="00000000" w:rsidRPr="00000000" w14:paraId="000000D1">
      <w:pPr>
        <w:numPr>
          <w:ilvl w:val="0"/>
          <w:numId w:val="9"/>
        </w:numPr>
        <w:spacing w:after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Powiadomienia SMS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OGÓLNE ORAZ POSTANOWIENIA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Zamawiający wymaga, aby oferowany przedmiot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ył fabrycznie nowy, wolny od wszelkich wad i uszkodzeń,</w:t>
      </w:r>
    </w:p>
    <w:p w:rsidR="00000000" w:rsidDel="00000000" w:rsidP="00000000" w:rsidRDefault="00000000" w:rsidRPr="00000000" w14:paraId="000000D6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Był bez śladów eksploatacji,</w:t>
      </w:r>
    </w:p>
    <w:p w:rsidR="00000000" w:rsidDel="00000000" w:rsidP="00000000" w:rsidRDefault="00000000" w:rsidRPr="00000000" w14:paraId="000000D7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Nie był przedmiotem praw osób trzecich;</w:t>
      </w:r>
    </w:p>
    <w:p w:rsidR="00000000" w:rsidDel="00000000" w:rsidP="00000000" w:rsidRDefault="00000000" w:rsidRPr="00000000" w14:paraId="000000D8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Był kompletny i gotowy do użytkowania,</w:t>
      </w:r>
    </w:p>
    <w:p w:rsidR="00000000" w:rsidDel="00000000" w:rsidP="00000000" w:rsidRDefault="00000000" w:rsidRPr="00000000" w14:paraId="000000D9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 ramach realizacji przedmiotu zamówienia Wykonawca:</w:t>
      </w:r>
    </w:p>
    <w:p w:rsidR="00000000" w:rsidDel="00000000" w:rsidP="00000000" w:rsidRDefault="00000000" w:rsidRPr="00000000" w14:paraId="000000DB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  <w:t xml:space="preserve">apewni transport, rozładunek, instalację oraz uruchomienie dostarczanego sprzętu.</w:t>
      </w:r>
    </w:p>
    <w:p w:rsidR="00000000" w:rsidDel="00000000" w:rsidP="00000000" w:rsidRDefault="00000000" w:rsidRPr="00000000" w14:paraId="000000DC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przekaże do osoby wskazanej w przychodni wszystkie niezbędne dokumenty urządzenia tj. instrukcję w języku polskim, gwarancję, dokumentację techniczną, jeśli jest wymagana.</w:t>
      </w:r>
    </w:p>
    <w:p w:rsidR="00000000" w:rsidDel="00000000" w:rsidP="00000000" w:rsidRDefault="00000000" w:rsidRPr="00000000" w14:paraId="000000DD">
      <w:pPr>
        <w:numPr>
          <w:ilvl w:val="1"/>
          <w:numId w:val="4"/>
        </w:numPr>
        <w:spacing w:after="20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Zapewni całodobową dostępność serwisu gwarancyjnego Wykonawcy – rozumianą jako możliwość przekazania informacji o wystąpieniu wad przez 24/7 czyli 24 godziny na dobę przez 7 dni w tygodniu, z zastrzeżeniem, iż docelowo usługi gwarancyjne będą świadczone przez producenta lub odpowiedni autoryzowany przez producenta serwis,</w:t>
      </w:r>
    </w:p>
    <w:p w:rsidR="00000000" w:rsidDel="00000000" w:rsidP="00000000" w:rsidRDefault="00000000" w:rsidRPr="00000000" w14:paraId="000000DE">
      <w:pPr>
        <w:numPr>
          <w:ilvl w:val="1"/>
          <w:numId w:val="4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Załączy kartę specyfikacji danego sprzętu, kartę katalogową, sprzęt powinien posiadać indywidualny numer seryjny. Karta Katalogowa/karta specyfikacji musi być przedłożona w języku polskim. Parametry pokazane w treści karty/specyfikacji muszą literalnie odwzorować zapisy przedmiotu zamówienia,</w:t>
      </w:r>
    </w:p>
    <w:p w:rsidR="00000000" w:rsidDel="00000000" w:rsidP="00000000" w:rsidRDefault="00000000" w:rsidRPr="00000000" w14:paraId="000000DF">
      <w:pPr>
        <w:numPr>
          <w:ilvl w:val="1"/>
          <w:numId w:val="4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Udzieli gwarancji jakości i rękojmi za wady - co najmniej 24 miesiące.</w:t>
      </w:r>
    </w:p>
    <w:p w:rsidR="00000000" w:rsidDel="00000000" w:rsidP="00000000" w:rsidRDefault="00000000" w:rsidRPr="00000000" w14:paraId="000000E0">
      <w:pPr>
        <w:numPr>
          <w:ilvl w:val="1"/>
          <w:numId w:val="4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Gwarantuje, że czas naprawy/wymiany sprzętu wadliwego, na wolny od wad, wynosi w okresie gwarancji maksymalnie 60 dni od daty przedłożenia Wykonawcy przez Zamawiającego informacji o wadliwym sprzęcie.</w:t>
      </w:r>
    </w:p>
    <w:p w:rsidR="00000000" w:rsidDel="00000000" w:rsidP="00000000" w:rsidRDefault="00000000" w:rsidRPr="00000000" w14:paraId="000000E1">
      <w:pPr>
        <w:numPr>
          <w:ilvl w:val="1"/>
          <w:numId w:val="4"/>
        </w:numPr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zobowiązuje się do przeprowadzenia personelu przychodni z zakresu obsługi danego sprzętu/oprogramowania będącego przedmiotem niniejszego zamówienia</w:t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Termin realizacji całości zamówienia wynosi maksymalnie 10 dni liczone od daty podpisania umowy pomiędzy Zamawiającym a Wykonawcą. Podpisanie umowy jest równoznaczne ze złożeniem zamówienia na sprzęt wykazany w załączniku  nr 1. Szacowany termin podpisania umowy to lipiec 2023 r. Zamawiający może, na wniosek Wykonawcy, wydłużyć termin dostawy w przypadku braku lub trudności w dostępie do zamawianych produktów. Łączny okres wydłużenia terminu dostawy nie może przekroczyć 30 dni.</w:t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Wynagrodzenie wykonawcy obejmować powinno wszelkie koszty związane z wykonaniem przedmiotu zamówienia.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Zamawiający  dopuszcza składanie ofert częściowych. Jeden Wykonawca może zrealizować część zamówienia.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Zamawiający NIE dopuszcza składania ofert wariantowych.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Ilekroć w niniejszym Zapytaniu ofertowym wskazane są nazwy, marki, modele konkretnych producentów tylekroć dopuszczalne jest zastosowanie rozwiązań równoważnych, tj. zastąpienie określonych w ten sposób rozwiązań rozwiązaniami innych producentów, marek, modeli pod warunkiem, że zostanie zachowana funkcjonalność pierwotnie wskazanego rozwiązania.</w:t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Jeśli w opisie przedmiotu zamówienia występują: nazwy konkretnego producenta, nazwy konkretnego produktu, normy jakościowe należy to traktować jedynie jako pomoc w opisie przedmiotu zamówienia. W każdym przypadku dopuszczalne są produkty równoważne pod względem konstrukcji, materiałów, funkcjonalności, jakości. Jeżeli w opisie przedmiotu zamówienia wskazano jakikolwiek znak towarowy, patent czy pochodzenie – należy przyjąć, że wskazane patenty, znaki towarowe, pochodzenie określają parametry techniczne, eksploatacyjne, użytkowe, co oznacza, że Zamawiający dopuszcza złożenie ofert o równoważnych parametrach technicznych, eksploatacyjnych i użytkowych.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Zamawiający opisując przedmiot zamówienia uwzględnił nazwy i kody określone we Wspólnym Słowniku zamówień (CPV):</w:t>
      </w:r>
    </w:p>
    <w:p w:rsidR="00000000" w:rsidDel="00000000" w:rsidP="00000000" w:rsidRDefault="00000000" w:rsidRPr="00000000" w14:paraId="000000E9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30200000-1 – Urządzenia komputerowe</w:t>
      </w:r>
    </w:p>
    <w:p w:rsidR="00000000" w:rsidDel="00000000" w:rsidP="00000000" w:rsidRDefault="00000000" w:rsidRPr="00000000" w14:paraId="000000EA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30236110-6 - Pamięć o dostępie swobodnym (RAM)</w:t>
      </w:r>
    </w:p>
    <w:p w:rsidR="00000000" w:rsidDel="00000000" w:rsidP="00000000" w:rsidRDefault="00000000" w:rsidRPr="00000000" w14:paraId="000000EB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30213000-5 – Komputery osobiste</w:t>
      </w:r>
    </w:p>
    <w:p w:rsidR="00000000" w:rsidDel="00000000" w:rsidP="00000000" w:rsidRDefault="00000000" w:rsidRPr="00000000" w14:paraId="000000EC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48000000-8 – Pakiety oprogramowania i systemy informatyczne</w:t>
      </w:r>
    </w:p>
    <w:p w:rsidR="00000000" w:rsidDel="00000000" w:rsidP="00000000" w:rsidRDefault="00000000" w:rsidRPr="00000000" w14:paraId="000000ED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32425000-8 – Sieciowy system operacyjny</w:t>
      </w:r>
    </w:p>
    <w:p w:rsidR="00000000" w:rsidDel="00000000" w:rsidP="00000000" w:rsidRDefault="00000000" w:rsidRPr="00000000" w14:paraId="000000EE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30237200-1 -Akcesoria komputerowe</w:t>
      </w:r>
    </w:p>
    <w:p w:rsidR="00000000" w:rsidDel="00000000" w:rsidP="00000000" w:rsidRDefault="00000000" w:rsidRPr="00000000" w14:paraId="000000EF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30237100-0 -Części komputerów</w:t>
      </w:r>
    </w:p>
    <w:p w:rsidR="00000000" w:rsidDel="00000000" w:rsidP="00000000" w:rsidRDefault="00000000" w:rsidRPr="00000000" w14:paraId="000000F0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30213100-6 – Komputery przenośne</w:t>
      </w:r>
    </w:p>
    <w:p w:rsidR="00000000" w:rsidDel="00000000" w:rsidP="00000000" w:rsidRDefault="00000000" w:rsidRPr="00000000" w14:paraId="000000F1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32413100-2 – Routery sieciowe</w:t>
      </w:r>
    </w:p>
    <w:p w:rsidR="00000000" w:rsidDel="00000000" w:rsidP="00000000" w:rsidRDefault="00000000" w:rsidRPr="00000000" w14:paraId="000000F2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32520000-4 - Sprzęt i kable telekomunikacyjne</w:t>
      </w:r>
    </w:p>
    <w:p w:rsidR="00000000" w:rsidDel="00000000" w:rsidP="00000000" w:rsidRDefault="00000000" w:rsidRPr="00000000" w14:paraId="000000F3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30230000-0 -Sprzęt związany z komputerami</w:t>
      </w:r>
    </w:p>
    <w:p w:rsidR="00000000" w:rsidDel="00000000" w:rsidP="00000000" w:rsidRDefault="00000000" w:rsidRPr="00000000" w14:paraId="000000F4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32341000-5 Mikrofony</w:t>
      </w:r>
    </w:p>
    <w:p w:rsidR="00000000" w:rsidDel="00000000" w:rsidP="00000000" w:rsidRDefault="00000000" w:rsidRPr="00000000" w14:paraId="000000F5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48000000-8 -Pakiety oprogramowania i systemy informatyczne</w:t>
      </w:r>
    </w:p>
    <w:p w:rsidR="00000000" w:rsidDel="00000000" w:rsidP="00000000" w:rsidRDefault="00000000" w:rsidRPr="00000000" w14:paraId="000000F6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48500000-3 Pakiety oprogramowania komunikacyjnego i multimedialnego</w:t>
      </w:r>
    </w:p>
    <w:p w:rsidR="00000000" w:rsidDel="00000000" w:rsidP="00000000" w:rsidRDefault="00000000" w:rsidRPr="00000000" w14:paraId="000000F7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48770000-6 Pakiety oprogramowania użytkowego ogólnego, kompresującego i do drukowania</w:t>
      </w:r>
    </w:p>
    <w:p w:rsidR="00000000" w:rsidDel="00000000" w:rsidP="00000000" w:rsidRDefault="00000000" w:rsidRPr="00000000" w14:paraId="000000F8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48900000-7 Różne pakiety oprogramowania i systemy komputerowe</w:t>
      </w:r>
    </w:p>
    <w:p w:rsidR="00000000" w:rsidDel="00000000" w:rsidP="00000000" w:rsidRDefault="00000000" w:rsidRPr="00000000" w14:paraId="000000F9">
      <w:pPr>
        <w:numPr>
          <w:ilvl w:val="1"/>
          <w:numId w:val="1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48822000-6 Serwery komputerowe</w:t>
      </w:r>
    </w:p>
    <w:p w:rsidR="00000000" w:rsidDel="00000000" w:rsidP="00000000" w:rsidRDefault="00000000" w:rsidRPr="00000000" w14:paraId="000000FA">
      <w:pPr>
        <w:numPr>
          <w:ilvl w:val="1"/>
          <w:numId w:val="1"/>
        </w:numPr>
        <w:spacing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31120000-3 Generator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C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MIEJSCE REALIZACJI: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D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Tarnogórska 218B 44-105 Gliwice</w:t>
      </w:r>
    </w:p>
    <w:p w:rsidR="00000000" w:rsidDel="00000000" w:rsidP="00000000" w:rsidRDefault="00000000" w:rsidRPr="00000000" w14:paraId="000000FE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5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Warunki, jakie musi spełniać oferent</w:t>
      </w:r>
    </w:p>
    <w:p w:rsidR="00000000" w:rsidDel="00000000" w:rsidP="00000000" w:rsidRDefault="00000000" w:rsidRPr="00000000" w14:paraId="00000100">
      <w:pPr>
        <w:numPr>
          <w:ilvl w:val="0"/>
          <w:numId w:val="5"/>
        </w:numPr>
        <w:spacing w:after="280" w:before="28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Uprawnienia do wykonywania określonej działalności lub czynności</w:t>
      </w:r>
    </w:p>
    <w:p w:rsidR="00000000" w:rsidDel="00000000" w:rsidP="00000000" w:rsidRDefault="00000000" w:rsidRPr="00000000" w14:paraId="00000101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W udziale zamówienia mogą ubiegać się Wykonawcy, którzy posiadają niezbędną wiedzę, doświadczenie i dysponują potencjałem technicznym, i osobami zdolnymi do wykonania zamówienia. </w:t>
      </w:r>
    </w:p>
    <w:p w:rsidR="00000000" w:rsidDel="00000000" w:rsidP="00000000" w:rsidRDefault="00000000" w:rsidRPr="00000000" w14:paraId="00000102">
      <w:pPr>
        <w:spacing w:after="280" w:before="2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80" w:before="2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wymaganych dokumentów/oświadczeń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spacing w:after="28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Załącznik nr 1  – Formularz ofertowy.</w:t>
      </w:r>
    </w:p>
    <w:p w:rsidR="00000000" w:rsidDel="00000000" w:rsidP="00000000" w:rsidRDefault="00000000" w:rsidRPr="00000000" w14:paraId="00000106">
      <w:pPr>
        <w:numPr>
          <w:ilvl w:val="0"/>
          <w:numId w:val="10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Załącznik nr 2 – Oświadczenie Oferenta o braku powiązań osobowych i kapitałowych z  Zamawiającym.</w:t>
      </w:r>
    </w:p>
    <w:p w:rsidR="00000000" w:rsidDel="00000000" w:rsidP="00000000" w:rsidRDefault="00000000" w:rsidRPr="00000000" w14:paraId="00000107">
      <w:pPr>
        <w:numPr>
          <w:ilvl w:val="0"/>
          <w:numId w:val="10"/>
        </w:numPr>
        <w:spacing w:after="28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Załącznik nr 3 – Oświadczenia  oferenta o spełnianiu warunków udziału w postępowaniu</w:t>
      </w:r>
    </w:p>
    <w:p w:rsidR="00000000" w:rsidDel="00000000" w:rsidP="00000000" w:rsidRDefault="00000000" w:rsidRPr="00000000" w14:paraId="00000108">
      <w:pPr>
        <w:spacing w:after="15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5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Kryteria oceny</w:t>
      </w:r>
    </w:p>
    <w:p w:rsidR="00000000" w:rsidDel="00000000" w:rsidP="00000000" w:rsidRDefault="00000000" w:rsidRPr="00000000" w14:paraId="0000010A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 Kryterium 1  - Cena całkowita oferty (brutto), waga 90 %</w:t>
      </w:r>
    </w:p>
    <w:p w:rsidR="00000000" w:rsidDel="00000000" w:rsidP="00000000" w:rsidRDefault="00000000" w:rsidRPr="00000000" w14:paraId="0000010B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 Kryterium 2  – Gwarancja – waga 10%</w:t>
      </w:r>
    </w:p>
    <w:p w:rsidR="00000000" w:rsidDel="00000000" w:rsidP="00000000" w:rsidRDefault="00000000" w:rsidRPr="00000000" w14:paraId="0000010C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1 DO ZAPYTANIA OFERTOWEGO  z dnia 19.07.2023 r.</w:t>
      </w:r>
    </w:p>
    <w:p w:rsidR="00000000" w:rsidDel="00000000" w:rsidP="00000000" w:rsidRDefault="00000000" w:rsidRPr="00000000" w14:paraId="0000012C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OFERTY</w:t>
      </w:r>
    </w:p>
    <w:tbl>
      <w:tblPr>
        <w:tblStyle w:val="Table1"/>
        <w:tblW w:w="9225.0" w:type="dxa"/>
        <w:jc w:val="left"/>
        <w:tblInd w:w="-20.0" w:type="dxa"/>
        <w:tblLayout w:type="fixed"/>
        <w:tblLook w:val="0400"/>
      </w:tblPr>
      <w:tblGrid>
        <w:gridCol w:w="3546"/>
        <w:gridCol w:w="5679"/>
        <w:tblGridChange w:id="0">
          <w:tblGrid>
            <w:gridCol w:w="3546"/>
            <w:gridCol w:w="56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Nazwa Oferenta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ind w:left="179" w:hanging="17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Adres Oferenta, </w:t>
              <w:br w:type="textWrapping"/>
              <w:t xml:space="preserve">nr telefonu, adres e-mail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ind w:left="179" w:firstLine="26.99999999999999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NIP lub PESEL (dla osób fizycznych)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Przedmiot oferty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Zgodnie z pkt. I zapytania ofertowego 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 Data przygotowania oferty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Cena całkowita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 Cena całkowita netto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 Gwarancja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Do formularza ofert należy załączyć  specyfikację oferowanego urządzenia,  potwierdzającą spełnianie warunków technicznych i funkcjonalnych określonych w opisie przedmiotu zamówienia, zawierającą nazwę i numer modelu.</w:t>
      </w:r>
    </w:p>
    <w:p w:rsidR="00000000" w:rsidDel="00000000" w:rsidP="00000000" w:rsidRDefault="00000000" w:rsidRPr="00000000" w14:paraId="0000014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A">
      <w:pPr>
        <w:spacing w:after="0" w:line="276" w:lineRule="auto"/>
        <w:ind w:left="5664" w:firstLine="0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14B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Podpis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2 DO ZAPYTANIA OFERTOWEGO z dnia 19.07.2023 r.</w:t>
      </w:r>
    </w:p>
    <w:p w:rsidR="00000000" w:rsidDel="00000000" w:rsidP="00000000" w:rsidRDefault="00000000" w:rsidRPr="00000000" w14:paraId="0000014D">
      <w:pPr>
        <w:spacing w:after="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OFERENTA O BRAKU POWIĄZAŃ KAPITAŁOWYCH LUB OSOBOWYCH</w:t>
      </w:r>
    </w:p>
    <w:p w:rsidR="00000000" w:rsidDel="00000000" w:rsidP="00000000" w:rsidRDefault="00000000" w:rsidRPr="00000000" w14:paraId="0000015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right" w:leader="none" w:pos="7797"/>
        </w:tabs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Nazwa oferenta: _______________________________</w:t>
      </w:r>
    </w:p>
    <w:p w:rsidR="00000000" w:rsidDel="00000000" w:rsidP="00000000" w:rsidRDefault="00000000" w:rsidRPr="00000000" w14:paraId="0000015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Niniejszym oświadczamy, że między …………………………. a NZOZ Poradnia Lekarza Rodzinnego ŻERNIK Magdalena Kawalska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nie zachodzą powiązania osobowe lub kapitałowe polegające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0"/>
          <w:numId w:val="12"/>
        </w:numPr>
        <w:spacing w:after="0" w:line="276" w:lineRule="auto"/>
        <w:ind w:left="644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Uczestniczeniu w spółce jako wspólnik spółki cywilnej lub spółki osobowej, </w:t>
      </w:r>
    </w:p>
    <w:p w:rsidR="00000000" w:rsidDel="00000000" w:rsidP="00000000" w:rsidRDefault="00000000" w:rsidRPr="00000000" w14:paraId="0000015A">
      <w:pPr>
        <w:numPr>
          <w:ilvl w:val="0"/>
          <w:numId w:val="12"/>
        </w:numPr>
        <w:spacing w:after="0" w:line="276" w:lineRule="auto"/>
        <w:ind w:left="644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Posiadaniu co najmniej 10% udziałów lub akcji, o ile niższy próg nie wynika z przepisów prawa lub nie został określony przez IZ PO;</w:t>
      </w:r>
    </w:p>
    <w:p w:rsidR="00000000" w:rsidDel="00000000" w:rsidP="00000000" w:rsidRDefault="00000000" w:rsidRPr="00000000" w14:paraId="0000015B">
      <w:pPr>
        <w:numPr>
          <w:ilvl w:val="0"/>
          <w:numId w:val="12"/>
        </w:numPr>
        <w:spacing w:after="0" w:line="276" w:lineRule="auto"/>
        <w:ind w:left="644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Pełnieniu funkcji członka organu nadzorczego lub zarządzającego, prokurenta, pełnomocnika, </w:t>
      </w:r>
    </w:p>
    <w:p w:rsidR="00000000" w:rsidDel="00000000" w:rsidP="00000000" w:rsidRDefault="00000000" w:rsidRPr="00000000" w14:paraId="0000015C">
      <w:pPr>
        <w:numPr>
          <w:ilvl w:val="0"/>
          <w:numId w:val="12"/>
        </w:numPr>
        <w:spacing w:after="0" w:line="276" w:lineRule="auto"/>
        <w:ind w:left="644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000000" w:rsidDel="00000000" w:rsidP="00000000" w:rsidRDefault="00000000" w:rsidRPr="00000000" w14:paraId="0000015D">
      <w:pPr>
        <w:numPr>
          <w:ilvl w:val="0"/>
          <w:numId w:val="12"/>
        </w:numPr>
        <w:spacing w:after="0" w:line="276" w:lineRule="auto"/>
        <w:ind w:left="644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Pozostawaniu w takim stosunku prawnym lub faktycznym, który może budzić uzasadnione wątpliwości, co do bezstronności w wyborze wykonawcy, w szczególności pozostawanie w związku małżeńskim, w stosunku pokrewieństwa lub powinowactwa w linii prostej, pokrewieństwa lub powinowactwa w linii bocznej do drugiego stopnia lub w stosunku przysposobienia, opieki lub kurateli.</w:t>
      </w:r>
    </w:p>
    <w:p w:rsidR="00000000" w:rsidDel="00000000" w:rsidP="00000000" w:rsidRDefault="00000000" w:rsidRPr="00000000" w14:paraId="0000015E">
      <w:pPr>
        <w:spacing w:after="0" w:line="276" w:lineRule="auto"/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76" w:lineRule="auto"/>
        <w:ind w:left="566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163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3 DO ZAPYTANIA OFERTOWEGO  z dnia 19.07.2023 r.</w:t>
      </w:r>
    </w:p>
    <w:p w:rsidR="00000000" w:rsidDel="00000000" w:rsidP="00000000" w:rsidRDefault="00000000" w:rsidRPr="00000000" w14:paraId="00000166">
      <w:pPr>
        <w:keepNext w:val="1"/>
        <w:spacing w:after="0" w:line="276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________________ , dnia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1"/>
        <w:tabs>
          <w:tab w:val="left" w:leader="none" w:pos="0"/>
        </w:tabs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1"/>
        <w:tabs>
          <w:tab w:val="left" w:leader="none" w:pos="0"/>
        </w:tabs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1"/>
        <w:tabs>
          <w:tab w:val="left" w:leader="none" w:pos="0"/>
        </w:tabs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OFERENTA</w:t>
      </w:r>
    </w:p>
    <w:p w:rsidR="00000000" w:rsidDel="00000000" w:rsidP="00000000" w:rsidRDefault="00000000" w:rsidRPr="00000000" w14:paraId="0000016A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Oświadczam, że:</w:t>
      </w:r>
    </w:p>
    <w:p w:rsidR="00000000" w:rsidDel="00000000" w:rsidP="00000000" w:rsidRDefault="00000000" w:rsidRPr="00000000" w14:paraId="0000016D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Zapoznałem się z dokumentacją udostępnioną przez Zamawiającego i nie wnoszę do niej żadnych zastrzeżeń.</w:t>
      </w:r>
    </w:p>
    <w:p w:rsidR="00000000" w:rsidDel="00000000" w:rsidP="00000000" w:rsidRDefault="00000000" w:rsidRPr="00000000" w14:paraId="0000016E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Uzyskałem informacje niezbędne do przygotowania oferty. Oświadczam, że zapoznałem się z zakresem i przedmiotem zobowiązań do wykonania.</w:t>
      </w:r>
    </w:p>
    <w:p w:rsidR="00000000" w:rsidDel="00000000" w:rsidP="00000000" w:rsidRDefault="00000000" w:rsidRPr="00000000" w14:paraId="0000016F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Uważam się za związanego niniejszą ofertą przez okres 30 dni od upływu terminu składania ofert. </w:t>
      </w:r>
    </w:p>
    <w:p w:rsidR="00000000" w:rsidDel="00000000" w:rsidP="00000000" w:rsidRDefault="00000000" w:rsidRPr="00000000" w14:paraId="00000170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Oświadczam, że spełniam wymagania stawiane Oferentowi, które to wymagania zostały przeze mnie zaakceptowane bez zastrzeżeń. </w:t>
      </w:r>
    </w:p>
    <w:p w:rsidR="00000000" w:rsidDel="00000000" w:rsidP="00000000" w:rsidRDefault="00000000" w:rsidRPr="00000000" w14:paraId="00000171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razie wybrania mojej oferty zobowiązuję się do podpisania umowy na warunkach zawartych w dokumentacji postępowania ofertowego oraz w miejscu i terminie określonym przez Zamawiającego.</w:t>
      </w:r>
    </w:p>
    <w:p w:rsidR="00000000" w:rsidDel="00000000" w:rsidP="00000000" w:rsidRDefault="00000000" w:rsidRPr="00000000" w14:paraId="00000172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Jestem uprawniony do występowania w obrocie prawnym i gospodarczym.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uprawnienia niezbędne do wykonania określonych w zapytaniu ofertowym usług.</w:t>
      </w:r>
    </w:p>
    <w:p w:rsidR="00000000" w:rsidDel="00000000" w:rsidP="00000000" w:rsidRDefault="00000000" w:rsidRPr="00000000" w14:paraId="00000174">
      <w:pPr>
        <w:numPr>
          <w:ilvl w:val="0"/>
          <w:numId w:val="2"/>
        </w:numPr>
        <w:spacing w:after="0" w:line="276" w:lineRule="auto"/>
        <w:ind w:left="714" w:hanging="357"/>
        <w:jc w:val="both"/>
        <w:rPr/>
      </w:pPr>
      <w:r w:rsidDel="00000000" w:rsidR="00000000" w:rsidRPr="00000000">
        <w:rPr>
          <w:rtl w:val="0"/>
        </w:rPr>
        <w:t xml:space="preserve">Posiadam niezbędną wiedzę, kompetencje i doświadczenie, potencjał ekonomiczny i techniczny, a także zasoby ludzkie niezbędne do realizacji przedmiotu postępowania ofertowego.</w:t>
      </w:r>
    </w:p>
    <w:p w:rsidR="00000000" w:rsidDel="00000000" w:rsidP="00000000" w:rsidRDefault="00000000" w:rsidRPr="00000000" w14:paraId="00000175">
      <w:pPr>
        <w:numPr>
          <w:ilvl w:val="0"/>
          <w:numId w:val="2"/>
        </w:numPr>
        <w:spacing w:after="0" w:line="276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Nie ogłoszono upadłości w stosunku do Wykonawcy, nie złożono wniosku o upadłość Wykonawcy, nie otwarto w stosunku do Wykonawcy postępowania likwidacyjnego.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Wyrażam zgodę na przetwarzanie danych osobowych do celów związanych z niniejszym postępowaniem w takim zakresie, w jakim jest to niezbędne dla jego należytego zrealizowania (m.in. zamieszczenia tych danych i ich upublicznienia w protokole wyboru).</w:t>
      </w:r>
    </w:p>
    <w:p w:rsidR="00000000" w:rsidDel="00000000" w:rsidP="00000000" w:rsidRDefault="00000000" w:rsidRPr="00000000" w14:paraId="00000177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76" w:lineRule="auto"/>
        <w:ind w:left="566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17C">
      <w:pPr>
        <w:spacing w:after="0" w:line="276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62B4E"/>
    <w:pPr>
      <w:ind w:left="720"/>
      <w:contextualSpacing w:val="1"/>
    </w:pPr>
  </w:style>
  <w:style w:type="paragraph" w:styleId="Default" w:customStyle="1">
    <w:name w:val="Default"/>
    <w:rsid w:val="00AB3CA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 w:val="1"/>
    <w:unhideWhenUsed w:val="1"/>
    <w:rsid w:val="008C6E5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ks1p5Oz8EooJ+e0dlaBr2y3Tg==">CgMxLjA4AHIhMWY4UWdJeXNiZHhwRk9qR2NfcGhaa1JDY2EtZm92QjVZ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2023-07-19T07:34:00Z</dcterms:created>
  <dc:creator>Małgorzata Janicka</dc:creator>
</cp:coreProperties>
</file>